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6696"/>
            <w:tcMar>
              <w:top w:w="40" w:type="dxa"/>
              <w:bottom w:w="80" w:type="dxa"/>
              <w:start w:w="0" w:type="dxa"/>
              <w:end w:w="0" w:type="dxa"/>
            </w:tcMar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top"/>
          </w:tcPr>
          <w:p>
            <w:pPr>
              <w:jc w:val="left"/>
            </w:pPr>
            <w:r>
              <w:rPr>
                <w:b/>
                <w:color w:val="0B2341"/>
                <w:sz w:val="32"/>
              </w:rPr>
              <w:t>Stars and Stripes Movers</w:t>
            </w:r>
            <w:r>
              <w:rPr>
                <w:sz w:val="19"/>
              </w:rPr>
              <w:br/>
              <w:t>(813) 300-4593 | info@mymovingpros.com | mymovingpros.com</w:t>
            </w:r>
          </w:p>
        </w:tc>
        <w:tc>
          <w:tcPr>
            <w:tcW w:type="dxa" w:w="3384"/>
            <w:tcMar>
              <w:top w:w="40" w:type="dxa"/>
              <w:bottom w:w="80" w:type="dxa"/>
              <w:start w:w="0" w:type="dxa"/>
              <w:end w:w="0" w:type="dxa"/>
            </w:tcMar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top"/>
          </w:tcPr>
          <w:p>
            <w:pPr>
              <w:jc w:val="right"/>
            </w:pPr>
            <w:r>
              <w:rPr>
                <w:b/>
                <w:color w:val="1F6B4D"/>
                <w:sz w:val="24"/>
              </w:rPr>
              <w:t>10,000+ moves</w:t>
            </w:r>
            <w:r>
              <w:rPr>
                <w:color w:val="596677"/>
                <w:sz w:val="17"/>
              </w:rPr>
              <w:br/>
              <w:t>Office hubs: Tampa, Valrico, Columbus | East Coast and routes east of the Mississippi</w:t>
            </w:r>
          </w:p>
        </w:tc>
      </w:tr>
    </w:tbl>
    <w:p>
      <w:pPr>
        <w:spacing w:before="160" w:after="40"/>
      </w:pPr>
      <w:r>
        <w:rPr>
          <w:b/>
          <w:color w:val="0B2341"/>
          <w:sz w:val="42"/>
        </w:rPr>
        <w:t>Moving Checklist</w:t>
      </w:r>
    </w:p>
    <w:p>
      <w:pPr>
        <w:spacing w:after="160"/>
      </w:pPr>
      <w:r>
        <w:rPr>
          <w:color w:val="44546A"/>
          <w:sz w:val="21"/>
        </w:rPr>
        <w:t>A printable planning guide for local, long-distance, senior, antique, piano, safe, and specialty moves.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EAF4EF"/>
            <w:tcBorders>
              <w:top w:val="single" w:sz="8" w:space="0" w:color="B9D6C8"/>
              <w:left w:val="single" w:sz="8" w:space="0" w:color="B9D6C8"/>
              <w:bottom w:val="single" w:sz="8" w:space="0" w:color="B9D6C8"/>
              <w:right w:val="single" w:sz="8" w:space="0" w:color="B9D6C8"/>
            </w:tcBorders>
            <w:tcMar>
              <w:top w:w="100" w:type="dxa"/>
              <w:bottom w:w="100" w:type="dxa"/>
              <w:start w:w="140" w:type="dxa"/>
              <w:end w:w="140" w:type="dxa"/>
            </w:tcMar>
          </w:tcPr>
          <w:p>
            <w:pPr>
              <w:spacing w:after="0"/>
            </w:pPr>
            <w:r>
              <w:rPr>
                <w:b/>
                <w:color w:val="1F6B4D"/>
              </w:rPr>
              <w:t>Need a walkthrough?</w:t>
            </w:r>
            <w:r>
              <w:t xml:space="preserve"> Call Stars and Stripes Movers at (813) 300-4593 or email info@mymovingpros.com to schedule a callback, in-person walkthrough, or video walkthrough.</w:t>
            </w:r>
          </w:p>
        </w:tc>
      </w:tr>
    </w:tbl>
    <w:p>
      <w:pPr>
        <w:pStyle w:val="Heading2"/>
      </w:pPr>
      <w:r>
        <w:t>4+ weeks before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Choose a move window and request your estimate.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Make a room-by-room inventory, including antiques, pianos, safes, oversized pieces, gym equipment, and fragile collections.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Identify stairs, elevators, long carries, parking limits, building rules, and certificate of insurance requirements.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Decide what the crew is packing and what you are packing yourself.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Start a donation, sale, trash, and keep list so you are not paying to move things you do not want.</w:t>
            </w:r>
          </w:p>
        </w:tc>
      </w:tr>
    </w:tbl>
    <w:p>
      <w:pPr>
        <w:pStyle w:val="Heading2"/>
      </w:pPr>
      <w:r>
        <w:t>2 weeks before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Confirm addresses, phone number, move dates, and any storage stops.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Set aside jewelry, cash, passports, medications, personal records, keys, and irreplaceable items to travel with you.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Label each box by destination room, not just by contents.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Mark fragile, heavy, and open-first boxes clearly on at least two sides.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Share photos or notes for antique furniture, glass shelves, mirrors, grandfather clocks, artwork, safes, pianos, and specialty equipment.</w:t>
            </w:r>
          </w:p>
        </w:tc>
      </w:tr>
    </w:tbl>
    <w:p>
      <w:pPr>
        <w:pStyle w:val="Heading2"/>
      </w:pPr>
      <w:r>
        <w:t>Packing yourself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Use small boxes for books, dishes, tools, canned goods, and heavy items.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Wrap glass, china, lamps, art, and fragile items individually with cushion on all sides.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Do not leave empty space inside boxes; fill gaps so items cannot shift during a long haul or storage stay.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Tape the bottom and top seams of every box, then label the room and contents.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For storage or long-distance moves, pack tighter and protect against shifting, humidity, stacking pressure, and extra handling.</w:t>
            </w:r>
          </w:p>
        </w:tc>
      </w:tr>
    </w:tbl>
    <w:p>
      <w:pPr>
        <w:pStyle w:val="Heading2"/>
      </w:pPr>
      <w:r>
        <w:t>What cannot go on the truck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Propane tanks, gasoline, kerosene, lighter fluid, motor oil, paint thinner, fireworks, ammunition, or anything flammable.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Cleaning chemicals, pool chemicals, bleach, pesticides, aerosols, and pressurized containers.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Plants, pets, animals, perishable food, open food, and refrigerated or frozen items.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Medication, medical devices you need immediately, oxygen tanks, and personal care essentials.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Cash, jewelry, passports, birth certificates, titles, deeds, checkbooks, tax records, and irreplaceable family items.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Anything leaking, moldy, pest-infested, unsafe to carry, or prohibited by building, storage, or state rules.</w:t>
            </w:r>
          </w:p>
        </w:tc>
      </w:tr>
    </w:tbl>
    <w:p>
      <w:pPr>
        <w:pStyle w:val="Heading2"/>
      </w:pPr>
      <w:r>
        <w:t>Move week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Pack an open-first box with chargers, toiletries, paper towels, basic tools, bedding, towels, pet supplies, and a change of clothes.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Empty trash, defrost freezers if needed, disconnect appliances, and remove items from attics or crawl spaces.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Reserve elevators, loading docks, parking, and building access.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Walk the crew through priority items, fragile pieces, specialty items, and destination room names.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Before the truck leaves, check closets, cabinets, garage, attic, storage unit, shed, and outdoor areas.</w:t>
            </w:r>
          </w:p>
        </w:tc>
      </w:tr>
    </w:tbl>
    <w:p>
      <w:pPr>
        <w:pStyle w:val="Heading2"/>
      </w:pPr>
      <w:r>
        <w:t>Arrival and unloading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Place room labels where the crew can see them quickly.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Use signs on doors for Bedroom 1, Bedroom 2, Office, Garage, Storage, and Open First.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Check specialty pieces before final placement and tell the crew where antiques, safes, pianos, and oversized items should land.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Keep walkways clear so unloading stays safe and efficient.</w:t>
            </w:r>
          </w:p>
        </w:tc>
      </w:tr>
      <w:tr>
        <w:tc>
          <w:tcPr>
            <w:tcW w:type="dxa" w:w="10080"/>
            <w:tcBorders>
              <w:top w:val="single" w:sz="4" w:space="0" w:color="D9E2EC"/>
              <w:left w:val="single" w:sz="4" w:space="0" w:color="D9E2EC"/>
              <w:bottom w:val="single" w:sz="4" w:space="0" w:color="D9E2EC"/>
              <w:right w:val="single" w:sz="4" w:space="0" w:color="D9E2EC"/>
            </w:tcBorders>
            <w:tcMar>
              <w:top w:w="60" w:type="dxa"/>
              <w:bottom w:w="6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sz w:val="21"/>
              </w:rPr>
              <w:t>☐  Do a final walkthrough before the crew wraps up.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936" w:right="936" w:bottom="936" w:left="936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96677"/>
        <w:sz w:val="17"/>
      </w:rPr>
      <w:t>Stars and Stripes Movers | (813) 300-4593 | info@mymovingpros.com | mymovingpros.com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83" w:lineRule="auto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40" w:line="276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 w:line="276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 w:line="276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